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F1CE5" w14:textId="77777777" w:rsidR="00000000" w:rsidRDefault="00684ACB">
      <w:pPr>
        <w:spacing w:after="0" w:line="240" w:lineRule="auto"/>
        <w:jc w:val="center"/>
      </w:pPr>
      <w:bookmarkStart w:id="0" w:name="_GoBack"/>
      <w:bookmarkEnd w:id="0"/>
    </w:p>
    <w:p w14:paraId="2F345336" w14:textId="77777777" w:rsidR="00000000" w:rsidRDefault="00684ACB">
      <w:pPr>
        <w:spacing w:after="0" w:line="240" w:lineRule="auto"/>
        <w:jc w:val="center"/>
        <w:rPr>
          <w:rFonts w:ascii="Times New Roman" w:eastAsia="Times New Roman" w:hAnsi="Times New Roman"/>
          <w:sz w:val="24"/>
          <w:szCs w:val="24"/>
        </w:rPr>
      </w:pPr>
      <w:r>
        <w:rPr>
          <w:rFonts w:ascii="Times New Roman" w:eastAsia="Times New Roman" w:hAnsi="Times New Roman"/>
          <w:b/>
          <w:sz w:val="40"/>
          <w:szCs w:val="40"/>
        </w:rPr>
        <w:t>EXTRAITS DU CODE DE LA ROUTE</w:t>
      </w:r>
      <w:r>
        <w:rPr>
          <w:rFonts w:ascii="Times New Roman" w:eastAsia="Times New Roman" w:hAnsi="Times New Roman"/>
          <w:sz w:val="40"/>
          <w:szCs w:val="40"/>
        </w:rPr>
        <w:t xml:space="preserve"> </w:t>
      </w:r>
      <w:r>
        <w:rPr>
          <w:rFonts w:ascii="Times New Roman" w:eastAsia="Times New Roman" w:hAnsi="Times New Roman"/>
          <w:sz w:val="20"/>
          <w:szCs w:val="20"/>
        </w:rPr>
        <w:t>(Janvier 2014)</w:t>
      </w:r>
    </w:p>
    <w:p w14:paraId="0569062D" w14:textId="77777777" w:rsidR="00000000" w:rsidRDefault="00684ACB">
      <w:pPr>
        <w:spacing w:after="0" w:line="240" w:lineRule="auto"/>
        <w:rPr>
          <w:rFonts w:ascii="Times New Roman" w:eastAsia="Times New Roman" w:hAnsi="Times New Roman"/>
          <w:sz w:val="24"/>
          <w:szCs w:val="24"/>
        </w:rPr>
      </w:pPr>
    </w:p>
    <w:p w14:paraId="291EB1BC" w14:textId="77777777" w:rsidR="00000000" w:rsidRDefault="00684ACB">
      <w:pPr>
        <w:spacing w:after="0" w:line="240" w:lineRule="auto"/>
        <w:jc w:val="center"/>
        <w:rPr>
          <w:rFonts w:ascii="Times New Roman" w:eastAsia="Times New Roman" w:hAnsi="Times New Roman"/>
          <w:sz w:val="24"/>
          <w:szCs w:val="24"/>
        </w:rPr>
      </w:pPr>
      <w:r>
        <w:rPr>
          <w:rFonts w:ascii="Times New Roman" w:eastAsia="Times New Roman" w:hAnsi="Times New Roman"/>
          <w:b/>
          <w:sz w:val="32"/>
          <w:szCs w:val="32"/>
        </w:rPr>
        <w:t xml:space="preserve">Article R221-4  </w:t>
      </w:r>
      <w:r>
        <w:rPr>
          <w:rFonts w:ascii="Times New Roman" w:eastAsia="Times New Roman" w:hAnsi="Times New Roman"/>
          <w:sz w:val="24"/>
          <w:szCs w:val="24"/>
        </w:rPr>
        <w:t xml:space="preserve">Modifié par </w:t>
      </w:r>
      <w:hyperlink r:id="rId5" w:anchor="LEGIARTI000026952944" w:history="1">
        <w:r>
          <w:rPr>
            <w:rStyle w:val="Lienhypertexte"/>
            <w:rFonts w:ascii="Times New Roman" w:eastAsia="Times New Roman" w:hAnsi="Times New Roman"/>
            <w:sz w:val="24"/>
            <w:szCs w:val="24"/>
          </w:rPr>
          <w:t>Décret n°2013-58 du 17 janvier 2013 - art. 2</w:t>
        </w:r>
      </w:hyperlink>
      <w:r>
        <w:rPr>
          <w:rFonts w:ascii="Times New Roman" w:eastAsia="Times New Roman" w:hAnsi="Times New Roman"/>
          <w:sz w:val="24"/>
          <w:szCs w:val="24"/>
        </w:rPr>
        <w:t xml:space="preserve"> </w:t>
      </w:r>
    </w:p>
    <w:p w14:paraId="1995346B" w14:textId="77777777" w:rsidR="00000000" w:rsidRDefault="00684ACB">
      <w:pPr>
        <w:spacing w:before="280" w:after="280" w:line="240" w:lineRule="auto"/>
        <w:rPr>
          <w:rFonts w:ascii="Times New Roman" w:eastAsia="Times New Roman" w:hAnsi="Times New Roman"/>
          <w:b/>
          <w:bCs/>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I- Les différentes catégories du permis de conduire énoncées ci-dessous autorisent                                            la conduite</w:t>
      </w:r>
      <w:r>
        <w:rPr>
          <w:rFonts w:ascii="Times New Roman" w:eastAsia="Times New Roman" w:hAnsi="Times New Roman"/>
          <w:sz w:val="24"/>
          <w:szCs w:val="24"/>
        </w:rPr>
        <w:t xml:space="preserve"> des véhicules suivants :                                                     </w:t>
      </w:r>
    </w:p>
    <w:p w14:paraId="0C08AC6A" w14:textId="77777777" w:rsidR="00000000" w:rsidRDefault="00684ACB">
      <w:pPr>
        <w:spacing w:before="280" w:after="280" w:line="240" w:lineRule="auto"/>
        <w:rPr>
          <w:rFonts w:ascii="Times New Roman" w:eastAsia="Times New Roman" w:hAnsi="Times New Roman"/>
          <w:sz w:val="24"/>
          <w:szCs w:val="24"/>
        </w:rPr>
      </w:pPr>
      <w:r>
        <w:rPr>
          <w:rFonts w:ascii="Times New Roman" w:eastAsia="Times New Roman" w:hAnsi="Times New Roman"/>
          <w:b/>
          <w:bCs/>
          <w:sz w:val="24"/>
          <w:szCs w:val="24"/>
        </w:rPr>
        <w:t>Catégorie A1</w:t>
      </w:r>
      <w:r>
        <w:rPr>
          <w:rFonts w:ascii="Times New Roman" w:eastAsia="Times New Roman" w:hAnsi="Times New Roman"/>
          <w:sz w:val="24"/>
          <w:szCs w:val="24"/>
        </w:rPr>
        <w:t xml:space="preserve"> : </w:t>
      </w:r>
    </w:p>
    <w:p w14:paraId="43CB132F" w14:textId="77777777" w:rsidR="00000000" w:rsidRDefault="00684ACB">
      <w:pPr>
        <w:spacing w:before="280" w:after="280" w:line="240" w:lineRule="auto"/>
        <w:rPr>
          <w:rFonts w:ascii="Times New Roman" w:eastAsia="Times New Roman" w:hAnsi="Times New Roman"/>
          <w:sz w:val="24"/>
          <w:szCs w:val="24"/>
        </w:rPr>
      </w:pPr>
      <w:r>
        <w:rPr>
          <w:rFonts w:ascii="Times New Roman" w:eastAsia="Times New Roman" w:hAnsi="Times New Roman"/>
          <w:sz w:val="24"/>
          <w:szCs w:val="24"/>
        </w:rPr>
        <w:t xml:space="preserve">*Motocyclettes avec ou sans side-car, d'une cylindrée maximale de 125 cm ³,                                                    d'une puissance n'excédant pas 11 </w:t>
      </w:r>
      <w:r>
        <w:rPr>
          <w:rFonts w:ascii="Times New Roman" w:eastAsia="Times New Roman" w:hAnsi="Times New Roman"/>
          <w:sz w:val="24"/>
          <w:szCs w:val="24"/>
        </w:rPr>
        <w:t xml:space="preserve">kilowatts.   </w:t>
      </w:r>
      <w:r>
        <w:rPr>
          <w:rFonts w:ascii="Times New Roman" w:eastAsia="Times New Roman" w:hAnsi="Times New Roman"/>
          <w:sz w:val="20"/>
          <w:szCs w:val="20"/>
        </w:rPr>
        <w:t xml:space="preserve">(15CV voir formule en bas de page).                                                                      </w:t>
      </w:r>
      <w:r>
        <w:rPr>
          <w:rFonts w:ascii="Times New Roman" w:eastAsia="Times New Roman" w:hAnsi="Times New Roman"/>
          <w:sz w:val="24"/>
          <w:szCs w:val="24"/>
        </w:rPr>
        <w:t xml:space="preserve">et dont le rapport puissance/ poids ne dépasse pas 0,1 kilowatt par kilogramme ; </w:t>
      </w:r>
    </w:p>
    <w:p w14:paraId="60ABC026" w14:textId="77777777" w:rsidR="00000000" w:rsidRDefault="00684ACB">
      <w:pPr>
        <w:spacing w:before="280" w:after="280" w:line="240" w:lineRule="auto"/>
        <w:rPr>
          <w:rFonts w:ascii="Times New Roman" w:eastAsia="Times New Roman" w:hAnsi="Times New Roman"/>
          <w:b/>
          <w:bCs/>
          <w:sz w:val="24"/>
          <w:szCs w:val="24"/>
        </w:rPr>
      </w:pPr>
      <w:r>
        <w:rPr>
          <w:rFonts w:ascii="Times New Roman" w:eastAsia="Times New Roman" w:hAnsi="Times New Roman"/>
          <w:sz w:val="24"/>
          <w:szCs w:val="24"/>
        </w:rPr>
        <w:t>*Tricycles à moteur d'une puissance maximale de 15 kilow</w:t>
      </w:r>
      <w:r>
        <w:rPr>
          <w:rFonts w:ascii="Times New Roman" w:eastAsia="Times New Roman" w:hAnsi="Times New Roman"/>
          <w:sz w:val="24"/>
          <w:szCs w:val="24"/>
        </w:rPr>
        <w:t xml:space="preserve">atts. </w:t>
      </w:r>
      <w:r>
        <w:rPr>
          <w:rFonts w:ascii="Times New Roman" w:eastAsia="Times New Roman" w:hAnsi="Times New Roman"/>
          <w:sz w:val="20"/>
          <w:szCs w:val="20"/>
        </w:rPr>
        <w:t>(20CV voir formule en bas de page).</w:t>
      </w:r>
    </w:p>
    <w:p w14:paraId="37F755FC" w14:textId="77777777" w:rsidR="00000000" w:rsidRDefault="00684ACB">
      <w:pPr>
        <w:spacing w:before="280" w:after="280" w:line="240" w:lineRule="auto"/>
        <w:rPr>
          <w:rFonts w:ascii="Times New Roman" w:eastAsia="Times New Roman" w:hAnsi="Times New Roman"/>
          <w:sz w:val="24"/>
          <w:szCs w:val="24"/>
        </w:rPr>
      </w:pPr>
      <w:r>
        <w:rPr>
          <w:rFonts w:ascii="Times New Roman" w:eastAsia="Times New Roman" w:hAnsi="Times New Roman"/>
          <w:b/>
          <w:bCs/>
          <w:sz w:val="24"/>
          <w:szCs w:val="24"/>
        </w:rPr>
        <w:t>Catégorie A2</w:t>
      </w:r>
      <w:r>
        <w:rPr>
          <w:rFonts w:ascii="Times New Roman" w:eastAsia="Times New Roman" w:hAnsi="Times New Roman"/>
          <w:sz w:val="24"/>
          <w:szCs w:val="24"/>
        </w:rPr>
        <w:t xml:space="preserve"> : </w:t>
      </w:r>
    </w:p>
    <w:p w14:paraId="26AA78C5" w14:textId="77777777" w:rsidR="00000000" w:rsidRDefault="00684ACB">
      <w:pPr>
        <w:spacing w:before="280" w:after="280" w:line="240" w:lineRule="auto"/>
        <w:rPr>
          <w:rFonts w:ascii="Times New Roman" w:eastAsia="Times New Roman" w:hAnsi="Times New Roman"/>
          <w:b/>
          <w:bCs/>
          <w:sz w:val="24"/>
          <w:szCs w:val="24"/>
        </w:rPr>
      </w:pPr>
      <w:r>
        <w:rPr>
          <w:rFonts w:ascii="Times New Roman" w:eastAsia="Times New Roman" w:hAnsi="Times New Roman"/>
          <w:sz w:val="24"/>
          <w:szCs w:val="24"/>
        </w:rPr>
        <w:t xml:space="preserve">*Motocyclettes avec ou sans side-car d'une puissance n'excédant pas 35 kilowatts </w:t>
      </w:r>
      <w:r>
        <w:rPr>
          <w:rFonts w:ascii="Times New Roman" w:eastAsia="Times New Roman" w:hAnsi="Times New Roman"/>
          <w:sz w:val="20"/>
          <w:szCs w:val="20"/>
        </w:rPr>
        <w:t>(47,5CV voir formule en bas de page).</w:t>
      </w:r>
      <w:r>
        <w:rPr>
          <w:rFonts w:ascii="Times New Roman" w:eastAsia="Times New Roman" w:hAnsi="Times New Roman"/>
          <w:sz w:val="24"/>
          <w:szCs w:val="24"/>
        </w:rPr>
        <w:t xml:space="preserve"> et dont le rapport puissance/ poids n'excède pas 0,2 kilowatt par kilogramme.  </w:t>
      </w:r>
      <w:r>
        <w:rPr>
          <w:rFonts w:ascii="Times New Roman" w:eastAsia="Times New Roman" w:hAnsi="Times New Roman"/>
          <w:sz w:val="24"/>
          <w:szCs w:val="24"/>
        </w:rPr>
        <w:t xml:space="preserve">                                                       La puissance ne peut résulter du bridage d'un véhicule développant plus du double de sa puissance. </w:t>
      </w:r>
    </w:p>
    <w:p w14:paraId="74E7D755" w14:textId="77777777" w:rsidR="00000000" w:rsidRDefault="00684ACB">
      <w:pPr>
        <w:spacing w:before="280" w:after="280" w:line="240" w:lineRule="auto"/>
        <w:rPr>
          <w:rFonts w:ascii="Times New Roman" w:eastAsia="Times New Roman" w:hAnsi="Times New Roman"/>
          <w:sz w:val="24"/>
          <w:szCs w:val="24"/>
        </w:rPr>
      </w:pPr>
      <w:r>
        <w:rPr>
          <w:rFonts w:ascii="Times New Roman" w:eastAsia="Times New Roman" w:hAnsi="Times New Roman"/>
          <w:b/>
          <w:bCs/>
          <w:sz w:val="24"/>
          <w:szCs w:val="24"/>
        </w:rPr>
        <w:t>Catégorie A</w:t>
      </w:r>
      <w:r>
        <w:rPr>
          <w:rFonts w:ascii="Times New Roman" w:eastAsia="Times New Roman" w:hAnsi="Times New Roman"/>
          <w:sz w:val="24"/>
          <w:szCs w:val="24"/>
        </w:rPr>
        <w:t xml:space="preserve"> : </w:t>
      </w:r>
    </w:p>
    <w:p w14:paraId="7D3CD9CD" w14:textId="77777777" w:rsidR="00000000" w:rsidRDefault="00684ACB">
      <w:pPr>
        <w:spacing w:before="280" w:after="280" w:line="240" w:lineRule="auto"/>
        <w:rPr>
          <w:rFonts w:ascii="Times New Roman" w:eastAsia="Times New Roman" w:hAnsi="Times New Roman"/>
          <w:sz w:val="24"/>
          <w:szCs w:val="24"/>
        </w:rPr>
      </w:pPr>
      <w:r>
        <w:rPr>
          <w:rFonts w:ascii="Times New Roman" w:eastAsia="Times New Roman" w:hAnsi="Times New Roman"/>
          <w:sz w:val="24"/>
          <w:szCs w:val="24"/>
        </w:rPr>
        <w:t xml:space="preserve">*Motocyclettes avec ou sans side-car ; </w:t>
      </w:r>
    </w:p>
    <w:p w14:paraId="227C8C7A" w14:textId="77777777" w:rsidR="00000000" w:rsidRDefault="00684ACB">
      <w:pPr>
        <w:spacing w:before="280" w:after="280" w:line="240" w:lineRule="auto"/>
        <w:rPr>
          <w:rFonts w:ascii="Times New Roman" w:eastAsia="Times New Roman" w:hAnsi="Times New Roman"/>
          <w:b/>
          <w:bCs/>
          <w:sz w:val="24"/>
          <w:szCs w:val="24"/>
        </w:rPr>
      </w:pPr>
      <w:r>
        <w:rPr>
          <w:rFonts w:ascii="Times New Roman" w:eastAsia="Times New Roman" w:hAnsi="Times New Roman"/>
          <w:sz w:val="24"/>
          <w:szCs w:val="24"/>
        </w:rPr>
        <w:t>*Tricycles à moteur d'une puissance supérieure</w:t>
      </w:r>
      <w:r>
        <w:rPr>
          <w:rFonts w:ascii="Times New Roman" w:eastAsia="Times New Roman" w:hAnsi="Times New Roman"/>
          <w:sz w:val="24"/>
          <w:szCs w:val="24"/>
        </w:rPr>
        <w:t xml:space="preserve"> à 15 kilowatts. </w:t>
      </w:r>
      <w:r>
        <w:rPr>
          <w:rFonts w:ascii="Times New Roman" w:eastAsia="Times New Roman" w:hAnsi="Times New Roman"/>
          <w:sz w:val="20"/>
          <w:szCs w:val="20"/>
        </w:rPr>
        <w:t>(20CV voir formule en bas de page).</w:t>
      </w:r>
    </w:p>
    <w:p w14:paraId="1F25F9AA" w14:textId="77777777" w:rsidR="00000000" w:rsidRDefault="00684ACB">
      <w:pPr>
        <w:spacing w:before="280" w:after="280" w:line="240" w:lineRule="auto"/>
        <w:rPr>
          <w:rFonts w:ascii="Times New Roman" w:eastAsia="Times New Roman" w:hAnsi="Times New Roman"/>
          <w:sz w:val="24"/>
          <w:szCs w:val="24"/>
        </w:rPr>
      </w:pPr>
      <w:r>
        <w:rPr>
          <w:rFonts w:ascii="Times New Roman" w:eastAsia="Times New Roman" w:hAnsi="Times New Roman"/>
          <w:b/>
          <w:bCs/>
          <w:sz w:val="24"/>
          <w:szCs w:val="24"/>
        </w:rPr>
        <w:t>Catégorie B1</w:t>
      </w:r>
      <w:r>
        <w:rPr>
          <w:rFonts w:ascii="Times New Roman" w:eastAsia="Times New Roman" w:hAnsi="Times New Roman"/>
          <w:sz w:val="24"/>
          <w:szCs w:val="24"/>
        </w:rPr>
        <w:t xml:space="preserve"> : </w:t>
      </w:r>
    </w:p>
    <w:p w14:paraId="0EE7C454" w14:textId="77777777" w:rsidR="00000000" w:rsidRDefault="00684ACB">
      <w:pPr>
        <w:spacing w:before="280" w:after="280" w:line="240" w:lineRule="auto"/>
        <w:rPr>
          <w:rFonts w:ascii="Times New Roman" w:eastAsia="Times New Roman" w:hAnsi="Times New Roman"/>
          <w:b/>
          <w:sz w:val="24"/>
          <w:szCs w:val="24"/>
        </w:rPr>
      </w:pPr>
      <w:r>
        <w:rPr>
          <w:rFonts w:ascii="Times New Roman" w:eastAsia="Times New Roman" w:hAnsi="Times New Roman"/>
          <w:sz w:val="24"/>
          <w:szCs w:val="24"/>
        </w:rPr>
        <w:t xml:space="preserve">Véhicules de la catégorie L7e. </w:t>
      </w:r>
    </w:p>
    <w:p w14:paraId="6C638EA0" w14:textId="77777777" w:rsidR="00000000" w:rsidRDefault="00684ACB">
      <w:pPr>
        <w:spacing w:before="280" w:after="28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Catégorie B : </w:t>
      </w:r>
    </w:p>
    <w:p w14:paraId="42636E3C" w14:textId="77777777" w:rsidR="00000000" w:rsidRDefault="00684ACB">
      <w:pPr>
        <w:spacing w:before="280" w:after="28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*Véhicules automobiles ayant un poids total autorisé en charge (PTAC) qui </w:t>
      </w:r>
      <w:r>
        <w:rPr>
          <w:rFonts w:ascii="Times New Roman" w:eastAsia="Times New Roman" w:hAnsi="Times New Roman"/>
          <w:b/>
          <w:color w:val="C00000"/>
          <w:sz w:val="24"/>
          <w:szCs w:val="24"/>
        </w:rPr>
        <w:t>n'excède pas 3,5 tonnes</w:t>
      </w:r>
      <w:r>
        <w:rPr>
          <w:rFonts w:ascii="Times New Roman" w:eastAsia="Times New Roman" w:hAnsi="Times New Roman"/>
          <w:b/>
          <w:sz w:val="24"/>
          <w:szCs w:val="24"/>
        </w:rPr>
        <w:t>, affectés au transport de personnes et com</w:t>
      </w:r>
      <w:r>
        <w:rPr>
          <w:rFonts w:ascii="Times New Roman" w:eastAsia="Times New Roman" w:hAnsi="Times New Roman"/>
          <w:b/>
          <w:sz w:val="24"/>
          <w:szCs w:val="24"/>
        </w:rPr>
        <w:t>portant, outre le siège du conducteur, huit places assises au maximum ou affectés au transport de marchandises ainsi que les véhicules qui peuvent être assimilés aux véhicules précédents et dont la liste est fixée par arrêté du ministre chargé de la sécuri</w:t>
      </w:r>
      <w:r>
        <w:rPr>
          <w:rFonts w:ascii="Times New Roman" w:eastAsia="Times New Roman" w:hAnsi="Times New Roman"/>
          <w:b/>
          <w:sz w:val="24"/>
          <w:szCs w:val="24"/>
        </w:rPr>
        <w:t xml:space="preserve">té routière. </w:t>
      </w:r>
    </w:p>
    <w:p w14:paraId="7B88D307" w14:textId="77777777" w:rsidR="00000000" w:rsidRDefault="00684ACB">
      <w:pPr>
        <w:spacing w:before="280" w:after="280" w:line="240" w:lineRule="auto"/>
        <w:rPr>
          <w:rFonts w:ascii="Times New Roman" w:eastAsia="Times New Roman" w:hAnsi="Times New Roman"/>
          <w:sz w:val="24"/>
          <w:szCs w:val="24"/>
        </w:rPr>
      </w:pPr>
      <w:r>
        <w:rPr>
          <w:rFonts w:ascii="Times New Roman" w:eastAsia="Times New Roman" w:hAnsi="Times New Roman"/>
          <w:b/>
          <w:sz w:val="24"/>
          <w:szCs w:val="24"/>
        </w:rPr>
        <w:t xml:space="preserve">Véhicules mentionnés à l'alinéa précédent attelés d'une remorque lorsque le poids total autorisé en charge (PTAC) de la remorque est </w:t>
      </w:r>
      <w:r>
        <w:rPr>
          <w:rFonts w:ascii="Times New Roman" w:eastAsia="Times New Roman" w:hAnsi="Times New Roman"/>
          <w:b/>
          <w:color w:val="C00000"/>
          <w:sz w:val="24"/>
          <w:szCs w:val="24"/>
        </w:rPr>
        <w:t>inférieur ou égal à 750 kilogrammes</w:t>
      </w:r>
      <w:r>
        <w:rPr>
          <w:rFonts w:ascii="Times New Roman" w:eastAsia="Times New Roman" w:hAnsi="Times New Roman"/>
          <w:b/>
          <w:sz w:val="24"/>
          <w:szCs w:val="24"/>
        </w:rPr>
        <w:t xml:space="preserve">. </w:t>
      </w:r>
    </w:p>
    <w:p w14:paraId="4B14AE93" w14:textId="77777777" w:rsidR="00000000" w:rsidRDefault="00684ACB">
      <w:pPr>
        <w:spacing w:before="280" w:after="280" w:line="240" w:lineRule="auto"/>
        <w:rPr>
          <w:rFonts w:ascii="Times New Roman" w:eastAsia="Times New Roman" w:hAnsi="Times New Roman"/>
          <w:sz w:val="24"/>
          <w:szCs w:val="24"/>
        </w:rPr>
      </w:pPr>
      <w:r>
        <w:rPr>
          <w:rFonts w:ascii="Times New Roman" w:eastAsia="Times New Roman" w:hAnsi="Times New Roman"/>
          <w:sz w:val="24"/>
          <w:szCs w:val="24"/>
        </w:rPr>
        <w:t xml:space="preserve">Mêmes véhicules attelés d'une remorque lorsque le poids total autorisé </w:t>
      </w:r>
      <w:r>
        <w:rPr>
          <w:rFonts w:ascii="Times New Roman" w:eastAsia="Times New Roman" w:hAnsi="Times New Roman"/>
          <w:sz w:val="24"/>
          <w:szCs w:val="24"/>
        </w:rPr>
        <w:t xml:space="preserve">en charge (PTAC) de la remorque est supérieur à 750 kilogrammes, sous réserve que la somme des poids totaux autorisés en charge (PTAC) du véhicule tracteur et de la remorque de l'ensemble n'excède pas 4 250 kilogrammes. </w:t>
      </w:r>
    </w:p>
    <w:p w14:paraId="737A2121" w14:textId="77777777" w:rsidR="00000000" w:rsidRDefault="00684ACB">
      <w:pPr>
        <w:spacing w:before="280" w:after="280" w:line="240" w:lineRule="auto"/>
        <w:rPr>
          <w:rFonts w:ascii="Times New Roman" w:eastAsia="Times New Roman" w:hAnsi="Times New Roman"/>
          <w:sz w:val="24"/>
          <w:szCs w:val="24"/>
        </w:rPr>
      </w:pPr>
    </w:p>
    <w:p w14:paraId="2F55E620" w14:textId="77777777" w:rsidR="00000000" w:rsidRDefault="00684ACB">
      <w:pPr>
        <w:spacing w:before="280" w:after="280" w:line="240" w:lineRule="auto"/>
        <w:rPr>
          <w:rFonts w:ascii="Times New Roman" w:eastAsia="Times New Roman" w:hAnsi="Times New Roman"/>
          <w:sz w:val="24"/>
          <w:szCs w:val="24"/>
        </w:rPr>
      </w:pPr>
    </w:p>
    <w:p w14:paraId="0D6A2C46" w14:textId="77777777" w:rsidR="00000000" w:rsidRDefault="00684ACB">
      <w:pPr>
        <w:spacing w:before="280" w:after="280" w:line="240" w:lineRule="auto"/>
        <w:rPr>
          <w:rFonts w:ascii="Times New Roman" w:eastAsia="Times New Roman" w:hAnsi="Times New Roman"/>
          <w:sz w:val="24"/>
          <w:szCs w:val="24"/>
        </w:rPr>
      </w:pPr>
      <w:r>
        <w:rPr>
          <w:rFonts w:ascii="Times New Roman" w:eastAsia="Times New Roman" w:hAnsi="Times New Roman"/>
          <w:b/>
          <w:bCs/>
          <w:sz w:val="24"/>
          <w:szCs w:val="24"/>
        </w:rPr>
        <w:lastRenderedPageBreak/>
        <w:t>Catégorie C1</w:t>
      </w:r>
      <w:r>
        <w:rPr>
          <w:rFonts w:ascii="Times New Roman" w:eastAsia="Times New Roman" w:hAnsi="Times New Roman"/>
          <w:sz w:val="24"/>
          <w:szCs w:val="24"/>
        </w:rPr>
        <w:t xml:space="preserve"> : </w:t>
      </w:r>
    </w:p>
    <w:p w14:paraId="3D313A51" w14:textId="77777777" w:rsidR="00000000" w:rsidRDefault="00684ACB">
      <w:pPr>
        <w:spacing w:before="280" w:after="280" w:line="240" w:lineRule="auto"/>
        <w:rPr>
          <w:rFonts w:ascii="Times New Roman" w:eastAsia="Times New Roman" w:hAnsi="Times New Roman"/>
          <w:sz w:val="24"/>
          <w:szCs w:val="24"/>
        </w:rPr>
      </w:pPr>
      <w:r>
        <w:rPr>
          <w:rFonts w:ascii="Times New Roman" w:eastAsia="Times New Roman" w:hAnsi="Times New Roman"/>
          <w:sz w:val="24"/>
          <w:szCs w:val="24"/>
        </w:rPr>
        <w:t>*Véhicules automo</w:t>
      </w:r>
      <w:r>
        <w:rPr>
          <w:rFonts w:ascii="Times New Roman" w:eastAsia="Times New Roman" w:hAnsi="Times New Roman"/>
          <w:sz w:val="24"/>
          <w:szCs w:val="24"/>
        </w:rPr>
        <w:t xml:space="preserve">biles autres que ceux de la catégorie D et D1 dont le poids total autorisé en charge (PTAC) est supérieur à 3 500 kilogrammes sans excéder 7 500 kilogrammes et qui sont conçus et construits pour le transport de huit passagers au plus outre le conducteur. </w:t>
      </w:r>
    </w:p>
    <w:p w14:paraId="24971ACE" w14:textId="77777777" w:rsidR="00000000" w:rsidRDefault="00684ACB">
      <w:pPr>
        <w:spacing w:before="280" w:after="280" w:line="240" w:lineRule="auto"/>
        <w:rPr>
          <w:rFonts w:ascii="Times New Roman" w:eastAsia="Times New Roman" w:hAnsi="Times New Roman"/>
          <w:b/>
          <w:bCs/>
          <w:sz w:val="24"/>
          <w:szCs w:val="24"/>
        </w:rPr>
      </w:pPr>
      <w:r>
        <w:rPr>
          <w:rFonts w:ascii="Times New Roman" w:eastAsia="Times New Roman" w:hAnsi="Times New Roman"/>
          <w:sz w:val="24"/>
          <w:szCs w:val="24"/>
        </w:rPr>
        <w:t xml:space="preserve">Aux véhicules de cette catégorie peut être attelée une remorque dont le poids total autorisé en charge (PTAC) n'excède pas 750 kilogrammes. </w:t>
      </w:r>
    </w:p>
    <w:p w14:paraId="53EC2175" w14:textId="77777777" w:rsidR="00000000" w:rsidRDefault="00684ACB">
      <w:pPr>
        <w:spacing w:before="280" w:after="280" w:line="240" w:lineRule="auto"/>
        <w:rPr>
          <w:rFonts w:ascii="Times New Roman" w:eastAsia="Times New Roman" w:hAnsi="Times New Roman"/>
          <w:sz w:val="24"/>
          <w:szCs w:val="24"/>
        </w:rPr>
      </w:pPr>
      <w:r>
        <w:rPr>
          <w:rFonts w:ascii="Times New Roman" w:eastAsia="Times New Roman" w:hAnsi="Times New Roman"/>
          <w:b/>
          <w:bCs/>
          <w:sz w:val="24"/>
          <w:szCs w:val="24"/>
        </w:rPr>
        <w:t xml:space="preserve">Catégorie C </w:t>
      </w:r>
      <w:r>
        <w:rPr>
          <w:rFonts w:ascii="Times New Roman" w:eastAsia="Times New Roman" w:hAnsi="Times New Roman"/>
          <w:sz w:val="24"/>
          <w:szCs w:val="24"/>
        </w:rPr>
        <w:t xml:space="preserve">: </w:t>
      </w:r>
    </w:p>
    <w:p w14:paraId="24CC706E" w14:textId="77777777" w:rsidR="00000000" w:rsidRDefault="00684ACB">
      <w:pPr>
        <w:spacing w:before="280" w:after="280" w:line="240" w:lineRule="auto"/>
        <w:rPr>
          <w:rFonts w:ascii="Times New Roman" w:eastAsia="Times New Roman" w:hAnsi="Times New Roman"/>
          <w:sz w:val="24"/>
          <w:szCs w:val="24"/>
        </w:rPr>
      </w:pPr>
      <w:r>
        <w:rPr>
          <w:rFonts w:ascii="Times New Roman" w:eastAsia="Times New Roman" w:hAnsi="Times New Roman"/>
          <w:sz w:val="24"/>
          <w:szCs w:val="24"/>
        </w:rPr>
        <w:t>Véhicules automobiles autres que ceux des catégories D et D1, dont le poids total autorisé en charge</w:t>
      </w:r>
      <w:r>
        <w:rPr>
          <w:rFonts w:ascii="Times New Roman" w:eastAsia="Times New Roman" w:hAnsi="Times New Roman"/>
          <w:sz w:val="24"/>
          <w:szCs w:val="24"/>
        </w:rPr>
        <w:t xml:space="preserve"> (PTAC) excède 3,5 tonnes et qui sont conçus et construits pour le transport de huit passagers au plus outre le conducteur. </w:t>
      </w:r>
    </w:p>
    <w:p w14:paraId="5201E727" w14:textId="77777777" w:rsidR="00000000" w:rsidRDefault="00684ACB">
      <w:pPr>
        <w:spacing w:before="280" w:after="280" w:line="240" w:lineRule="auto"/>
        <w:rPr>
          <w:rFonts w:ascii="Times New Roman" w:eastAsia="Times New Roman" w:hAnsi="Times New Roman"/>
          <w:b/>
          <w:bCs/>
          <w:sz w:val="24"/>
          <w:szCs w:val="24"/>
        </w:rPr>
      </w:pPr>
      <w:r>
        <w:rPr>
          <w:rFonts w:ascii="Times New Roman" w:eastAsia="Times New Roman" w:hAnsi="Times New Roman"/>
          <w:sz w:val="24"/>
          <w:szCs w:val="24"/>
        </w:rPr>
        <w:t>Aux véhicules de cette catégorie peut être attelée une remorque dont le poids total autorisé en charge (PTAC) n'excède pas 750 kilo</w:t>
      </w:r>
      <w:r>
        <w:rPr>
          <w:rFonts w:ascii="Times New Roman" w:eastAsia="Times New Roman" w:hAnsi="Times New Roman"/>
          <w:sz w:val="24"/>
          <w:szCs w:val="24"/>
        </w:rPr>
        <w:t xml:space="preserve">grammes. </w:t>
      </w:r>
    </w:p>
    <w:p w14:paraId="2E0DB00A" w14:textId="77777777" w:rsidR="00000000" w:rsidRDefault="00684ACB">
      <w:pPr>
        <w:spacing w:before="280" w:after="280" w:line="240" w:lineRule="auto"/>
        <w:rPr>
          <w:rFonts w:ascii="Times New Roman" w:eastAsia="Times New Roman" w:hAnsi="Times New Roman"/>
          <w:sz w:val="24"/>
          <w:szCs w:val="24"/>
        </w:rPr>
      </w:pPr>
      <w:r>
        <w:rPr>
          <w:rFonts w:ascii="Times New Roman" w:eastAsia="Times New Roman" w:hAnsi="Times New Roman"/>
          <w:b/>
          <w:bCs/>
          <w:sz w:val="24"/>
          <w:szCs w:val="24"/>
        </w:rPr>
        <w:t>Catégorie D1</w:t>
      </w:r>
      <w:r>
        <w:rPr>
          <w:rFonts w:ascii="Times New Roman" w:eastAsia="Times New Roman" w:hAnsi="Times New Roman"/>
          <w:sz w:val="24"/>
          <w:szCs w:val="24"/>
        </w:rPr>
        <w:t xml:space="preserve"> : </w:t>
      </w:r>
    </w:p>
    <w:p w14:paraId="5E27468C" w14:textId="77777777" w:rsidR="00000000" w:rsidRDefault="00684ACB">
      <w:pPr>
        <w:spacing w:before="280" w:after="280" w:line="240" w:lineRule="auto"/>
        <w:rPr>
          <w:rFonts w:ascii="Times New Roman" w:eastAsia="Times New Roman" w:hAnsi="Times New Roman"/>
          <w:sz w:val="24"/>
          <w:szCs w:val="24"/>
        </w:rPr>
      </w:pPr>
      <w:r>
        <w:rPr>
          <w:rFonts w:ascii="Times New Roman" w:eastAsia="Times New Roman" w:hAnsi="Times New Roman"/>
          <w:sz w:val="24"/>
          <w:szCs w:val="24"/>
        </w:rPr>
        <w:t xml:space="preserve">*Véhicules automobiles conçus et construits pour le transport de personnes comportant, outre le siège du conducteur, seize places assises maximum et d'une longueur n'excédant pas huit mètres. </w:t>
      </w:r>
    </w:p>
    <w:p w14:paraId="23CA5DAD" w14:textId="77777777" w:rsidR="00000000" w:rsidRDefault="00684ACB">
      <w:pPr>
        <w:spacing w:before="280" w:after="280" w:line="240" w:lineRule="auto"/>
        <w:rPr>
          <w:rFonts w:ascii="Times New Roman" w:eastAsia="Times New Roman" w:hAnsi="Times New Roman"/>
          <w:b/>
          <w:bCs/>
          <w:sz w:val="24"/>
          <w:szCs w:val="24"/>
        </w:rPr>
      </w:pPr>
      <w:r>
        <w:rPr>
          <w:rFonts w:ascii="Times New Roman" w:eastAsia="Times New Roman" w:hAnsi="Times New Roman"/>
          <w:sz w:val="24"/>
          <w:szCs w:val="24"/>
        </w:rPr>
        <w:t>Aux véhicules de cette catégorie peut</w:t>
      </w:r>
      <w:r>
        <w:rPr>
          <w:rFonts w:ascii="Times New Roman" w:eastAsia="Times New Roman" w:hAnsi="Times New Roman"/>
          <w:sz w:val="24"/>
          <w:szCs w:val="24"/>
        </w:rPr>
        <w:t xml:space="preserve"> être attelée une remorque dont le poids total autorisé en charge (PTAC) n'excède pas 750 kilogrammes. </w:t>
      </w:r>
    </w:p>
    <w:p w14:paraId="25787025" w14:textId="77777777" w:rsidR="00000000" w:rsidRDefault="00684ACB">
      <w:pPr>
        <w:spacing w:before="280" w:after="280" w:line="240" w:lineRule="auto"/>
        <w:rPr>
          <w:rFonts w:ascii="Times New Roman" w:eastAsia="Times New Roman" w:hAnsi="Times New Roman"/>
          <w:sz w:val="24"/>
          <w:szCs w:val="24"/>
        </w:rPr>
      </w:pPr>
      <w:r>
        <w:rPr>
          <w:rFonts w:ascii="Times New Roman" w:eastAsia="Times New Roman" w:hAnsi="Times New Roman"/>
          <w:b/>
          <w:bCs/>
          <w:sz w:val="24"/>
          <w:szCs w:val="24"/>
        </w:rPr>
        <w:t>Catégorie D</w:t>
      </w:r>
      <w:r>
        <w:rPr>
          <w:rFonts w:ascii="Times New Roman" w:eastAsia="Times New Roman" w:hAnsi="Times New Roman"/>
          <w:sz w:val="24"/>
          <w:szCs w:val="24"/>
        </w:rPr>
        <w:t xml:space="preserve"> : </w:t>
      </w:r>
    </w:p>
    <w:p w14:paraId="1872FB0F" w14:textId="77777777" w:rsidR="00000000" w:rsidRDefault="00684ACB">
      <w:pPr>
        <w:spacing w:before="280" w:after="280" w:line="240" w:lineRule="auto"/>
        <w:rPr>
          <w:rFonts w:ascii="Times New Roman" w:eastAsia="Times New Roman" w:hAnsi="Times New Roman"/>
          <w:sz w:val="24"/>
          <w:szCs w:val="24"/>
        </w:rPr>
      </w:pPr>
      <w:r>
        <w:rPr>
          <w:rFonts w:ascii="Times New Roman" w:eastAsia="Times New Roman" w:hAnsi="Times New Roman"/>
          <w:sz w:val="24"/>
          <w:szCs w:val="24"/>
        </w:rPr>
        <w:t>*Véhicules automobiles conçus et construits pour le transport de personnes comportant plus de huit places assises outre le siège du condu</w:t>
      </w:r>
      <w:r>
        <w:rPr>
          <w:rFonts w:ascii="Times New Roman" w:eastAsia="Times New Roman" w:hAnsi="Times New Roman"/>
          <w:sz w:val="24"/>
          <w:szCs w:val="24"/>
        </w:rPr>
        <w:t xml:space="preserve">cteur ou transportant plus de huit personnes, non compris le conducteur. </w:t>
      </w:r>
    </w:p>
    <w:p w14:paraId="0E162A18" w14:textId="77777777" w:rsidR="00000000" w:rsidRDefault="00684ACB">
      <w:pPr>
        <w:spacing w:before="280" w:after="280" w:line="240" w:lineRule="auto"/>
        <w:rPr>
          <w:rFonts w:ascii="Times New Roman" w:eastAsia="Times New Roman" w:hAnsi="Times New Roman"/>
          <w:b/>
          <w:bCs/>
          <w:sz w:val="24"/>
          <w:szCs w:val="24"/>
        </w:rPr>
      </w:pPr>
      <w:r>
        <w:rPr>
          <w:rFonts w:ascii="Times New Roman" w:eastAsia="Times New Roman" w:hAnsi="Times New Roman"/>
          <w:sz w:val="24"/>
          <w:szCs w:val="24"/>
        </w:rPr>
        <w:t xml:space="preserve">Aux véhicules de cette catégorie peut être attelée une remorque dont le poids total autorisé en charge (PTAC) n'excède pas 750 kilogrammes. </w:t>
      </w:r>
    </w:p>
    <w:p w14:paraId="0359A4AD" w14:textId="77777777" w:rsidR="00000000" w:rsidRDefault="00684ACB">
      <w:pPr>
        <w:spacing w:before="280" w:after="280" w:line="240" w:lineRule="auto"/>
        <w:rPr>
          <w:rFonts w:ascii="Times New Roman" w:eastAsia="Times New Roman" w:hAnsi="Times New Roman"/>
          <w:sz w:val="24"/>
          <w:szCs w:val="24"/>
        </w:rPr>
      </w:pPr>
      <w:r>
        <w:rPr>
          <w:rFonts w:ascii="Times New Roman" w:eastAsia="Times New Roman" w:hAnsi="Times New Roman"/>
          <w:b/>
          <w:bCs/>
          <w:sz w:val="24"/>
          <w:szCs w:val="24"/>
        </w:rPr>
        <w:t>Catégorie BE</w:t>
      </w:r>
      <w:r>
        <w:rPr>
          <w:rFonts w:ascii="Times New Roman" w:eastAsia="Times New Roman" w:hAnsi="Times New Roman"/>
          <w:sz w:val="24"/>
          <w:szCs w:val="24"/>
        </w:rPr>
        <w:t xml:space="preserve"> : </w:t>
      </w:r>
    </w:p>
    <w:p w14:paraId="210F3F0A" w14:textId="77777777" w:rsidR="00000000" w:rsidRDefault="00684ACB">
      <w:pPr>
        <w:spacing w:before="280" w:after="280" w:line="240" w:lineRule="auto"/>
        <w:rPr>
          <w:rFonts w:ascii="Times New Roman" w:eastAsia="Times New Roman" w:hAnsi="Times New Roman"/>
          <w:b/>
          <w:bCs/>
          <w:sz w:val="24"/>
          <w:szCs w:val="24"/>
        </w:rPr>
      </w:pPr>
      <w:r>
        <w:rPr>
          <w:rFonts w:ascii="Times New Roman" w:eastAsia="Times New Roman" w:hAnsi="Times New Roman"/>
          <w:sz w:val="24"/>
          <w:szCs w:val="24"/>
        </w:rPr>
        <w:t>*Véhicules relevant de la</w:t>
      </w:r>
      <w:r>
        <w:rPr>
          <w:rFonts w:ascii="Times New Roman" w:eastAsia="Times New Roman" w:hAnsi="Times New Roman"/>
          <w:sz w:val="24"/>
          <w:szCs w:val="24"/>
        </w:rPr>
        <w:t xml:space="preserve"> catégorie B auxquels est attelée une remorque ou une semi-remorque qui a un poids total autorisé en charge (PTAC) n'excédant pas 3 500 kilogrammes lorsque l'ensemble formé par le véhicule tracteur et la remorque ne relève pas de la catégorie B. </w:t>
      </w:r>
    </w:p>
    <w:p w14:paraId="60F23354" w14:textId="77777777" w:rsidR="00000000" w:rsidRDefault="00684ACB">
      <w:pPr>
        <w:spacing w:before="280" w:after="280" w:line="240" w:lineRule="auto"/>
        <w:rPr>
          <w:rFonts w:ascii="Times New Roman" w:eastAsia="Times New Roman" w:hAnsi="Times New Roman"/>
          <w:sz w:val="24"/>
          <w:szCs w:val="24"/>
        </w:rPr>
      </w:pPr>
      <w:r>
        <w:rPr>
          <w:rFonts w:ascii="Times New Roman" w:eastAsia="Times New Roman" w:hAnsi="Times New Roman"/>
          <w:b/>
          <w:bCs/>
          <w:sz w:val="24"/>
          <w:szCs w:val="24"/>
        </w:rPr>
        <w:t>Catégorie</w:t>
      </w:r>
      <w:r>
        <w:rPr>
          <w:rFonts w:ascii="Times New Roman" w:eastAsia="Times New Roman" w:hAnsi="Times New Roman"/>
          <w:b/>
          <w:bCs/>
          <w:sz w:val="24"/>
          <w:szCs w:val="24"/>
        </w:rPr>
        <w:t xml:space="preserve"> C1E</w:t>
      </w:r>
      <w:r>
        <w:rPr>
          <w:rFonts w:ascii="Times New Roman" w:eastAsia="Times New Roman" w:hAnsi="Times New Roman"/>
          <w:sz w:val="24"/>
          <w:szCs w:val="24"/>
        </w:rPr>
        <w:t xml:space="preserve"> : </w:t>
      </w:r>
    </w:p>
    <w:p w14:paraId="46A80F68" w14:textId="77777777" w:rsidR="00000000" w:rsidRDefault="00684ACB">
      <w:pPr>
        <w:spacing w:before="280" w:after="280" w:line="240" w:lineRule="auto"/>
        <w:rPr>
          <w:rFonts w:ascii="Times New Roman" w:eastAsia="Times New Roman" w:hAnsi="Times New Roman"/>
          <w:sz w:val="24"/>
          <w:szCs w:val="24"/>
        </w:rPr>
      </w:pPr>
      <w:r>
        <w:rPr>
          <w:rFonts w:ascii="Times New Roman" w:eastAsia="Times New Roman" w:hAnsi="Times New Roman"/>
          <w:sz w:val="24"/>
          <w:szCs w:val="24"/>
        </w:rPr>
        <w:t xml:space="preserve">*Véhicules relevant de la catégorie C1 attelés d'une remorque ou d'une semi-remorque dont le poids total autorisé en charge (PTAC) excède 750 kilogrammes ; </w:t>
      </w:r>
    </w:p>
    <w:p w14:paraId="3863E638" w14:textId="77777777" w:rsidR="00000000" w:rsidRDefault="00684ACB">
      <w:pPr>
        <w:spacing w:before="280" w:after="280" w:line="240" w:lineRule="auto"/>
        <w:rPr>
          <w:rFonts w:ascii="Times New Roman" w:eastAsia="Times New Roman" w:hAnsi="Times New Roman"/>
          <w:sz w:val="24"/>
          <w:szCs w:val="24"/>
        </w:rPr>
      </w:pPr>
      <w:r>
        <w:rPr>
          <w:rFonts w:ascii="Times New Roman" w:eastAsia="Times New Roman" w:hAnsi="Times New Roman"/>
          <w:sz w:val="24"/>
          <w:szCs w:val="24"/>
        </w:rPr>
        <w:t xml:space="preserve">Véhicules relevant de la catégorie B attelés d'une remorque ou d'une semi-remorque dont le </w:t>
      </w:r>
      <w:r>
        <w:rPr>
          <w:rFonts w:ascii="Times New Roman" w:eastAsia="Times New Roman" w:hAnsi="Times New Roman"/>
          <w:sz w:val="24"/>
          <w:szCs w:val="24"/>
        </w:rPr>
        <w:t xml:space="preserve">poids total autorisé en charge excède 3 500 kilogrammes. </w:t>
      </w:r>
    </w:p>
    <w:p w14:paraId="6B83B939" w14:textId="77777777" w:rsidR="00000000" w:rsidRDefault="00684ACB">
      <w:pPr>
        <w:spacing w:before="280" w:after="280" w:line="240" w:lineRule="auto"/>
        <w:rPr>
          <w:rFonts w:ascii="Times New Roman" w:eastAsia="Times New Roman" w:hAnsi="Times New Roman"/>
          <w:b/>
          <w:bCs/>
          <w:sz w:val="24"/>
          <w:szCs w:val="24"/>
        </w:rPr>
      </w:pPr>
      <w:r>
        <w:rPr>
          <w:rFonts w:ascii="Times New Roman" w:eastAsia="Times New Roman" w:hAnsi="Times New Roman"/>
          <w:sz w:val="24"/>
          <w:szCs w:val="24"/>
        </w:rPr>
        <w:t xml:space="preserve">Le poids total roulant autorisé des ensembles de véhicules relevant de la catégorie C1E ne peut excéder               12 000 kilogrammes. </w:t>
      </w:r>
    </w:p>
    <w:p w14:paraId="3765B977" w14:textId="77777777" w:rsidR="00000000" w:rsidRDefault="00684ACB">
      <w:pPr>
        <w:spacing w:before="280" w:after="280" w:line="240" w:lineRule="auto"/>
        <w:rPr>
          <w:rFonts w:ascii="Times New Roman" w:eastAsia="Times New Roman" w:hAnsi="Times New Roman"/>
          <w:sz w:val="24"/>
          <w:szCs w:val="24"/>
        </w:rPr>
      </w:pPr>
      <w:r>
        <w:rPr>
          <w:rFonts w:ascii="Times New Roman" w:eastAsia="Times New Roman" w:hAnsi="Times New Roman"/>
          <w:b/>
          <w:bCs/>
          <w:sz w:val="24"/>
          <w:szCs w:val="24"/>
        </w:rPr>
        <w:lastRenderedPageBreak/>
        <w:t>Catégorie CE</w:t>
      </w:r>
      <w:r>
        <w:rPr>
          <w:rFonts w:ascii="Times New Roman" w:eastAsia="Times New Roman" w:hAnsi="Times New Roman"/>
          <w:sz w:val="24"/>
          <w:szCs w:val="24"/>
        </w:rPr>
        <w:t xml:space="preserve"> : </w:t>
      </w:r>
    </w:p>
    <w:p w14:paraId="5488EA83" w14:textId="77777777" w:rsidR="00000000" w:rsidRDefault="00684ACB">
      <w:pPr>
        <w:spacing w:before="280" w:after="280" w:line="240" w:lineRule="auto"/>
        <w:rPr>
          <w:rFonts w:ascii="Times New Roman" w:eastAsia="Times New Roman" w:hAnsi="Times New Roman"/>
          <w:b/>
          <w:bCs/>
          <w:sz w:val="24"/>
          <w:szCs w:val="24"/>
        </w:rPr>
      </w:pPr>
      <w:r>
        <w:rPr>
          <w:rFonts w:ascii="Times New Roman" w:eastAsia="Times New Roman" w:hAnsi="Times New Roman"/>
          <w:sz w:val="24"/>
          <w:szCs w:val="24"/>
        </w:rPr>
        <w:t>*Véhicules relevant de la catégorie C attel</w:t>
      </w:r>
      <w:r>
        <w:rPr>
          <w:rFonts w:ascii="Times New Roman" w:eastAsia="Times New Roman" w:hAnsi="Times New Roman"/>
          <w:sz w:val="24"/>
          <w:szCs w:val="24"/>
        </w:rPr>
        <w:t xml:space="preserve">és d'une remorque ou d'une semi-remorque dont le poids total autorisé en charge (PTAC) excède 750 kilogrammes. </w:t>
      </w:r>
    </w:p>
    <w:p w14:paraId="23998D17" w14:textId="77777777" w:rsidR="00000000" w:rsidRDefault="00684ACB">
      <w:pPr>
        <w:spacing w:before="280" w:after="280" w:line="240" w:lineRule="auto"/>
        <w:rPr>
          <w:rFonts w:ascii="Times New Roman" w:eastAsia="Times New Roman" w:hAnsi="Times New Roman"/>
          <w:sz w:val="24"/>
          <w:szCs w:val="24"/>
        </w:rPr>
      </w:pPr>
      <w:r>
        <w:rPr>
          <w:rFonts w:ascii="Times New Roman" w:eastAsia="Times New Roman" w:hAnsi="Times New Roman"/>
          <w:b/>
          <w:bCs/>
          <w:sz w:val="24"/>
          <w:szCs w:val="24"/>
        </w:rPr>
        <w:t xml:space="preserve">Catégorie D1E </w:t>
      </w:r>
      <w:r>
        <w:rPr>
          <w:rFonts w:ascii="Times New Roman" w:eastAsia="Times New Roman" w:hAnsi="Times New Roman"/>
          <w:sz w:val="24"/>
          <w:szCs w:val="24"/>
        </w:rPr>
        <w:t xml:space="preserve">: </w:t>
      </w:r>
    </w:p>
    <w:p w14:paraId="54C67B9A" w14:textId="77777777" w:rsidR="00000000" w:rsidRDefault="00684ACB">
      <w:pPr>
        <w:spacing w:before="280" w:after="280" w:line="240" w:lineRule="auto"/>
        <w:rPr>
          <w:rFonts w:ascii="Times New Roman" w:eastAsia="Times New Roman" w:hAnsi="Times New Roman"/>
          <w:b/>
          <w:bCs/>
          <w:sz w:val="24"/>
          <w:szCs w:val="24"/>
        </w:rPr>
      </w:pPr>
      <w:r>
        <w:rPr>
          <w:rFonts w:ascii="Times New Roman" w:eastAsia="Times New Roman" w:hAnsi="Times New Roman"/>
          <w:sz w:val="24"/>
          <w:szCs w:val="24"/>
        </w:rPr>
        <w:t>*Véhicules relevant de la catégorie D1 attelés d'une remorque dont le poids total autorisé en charge (PTAC) excède 750 kilogram</w:t>
      </w:r>
      <w:r>
        <w:rPr>
          <w:rFonts w:ascii="Times New Roman" w:eastAsia="Times New Roman" w:hAnsi="Times New Roman"/>
          <w:sz w:val="24"/>
          <w:szCs w:val="24"/>
        </w:rPr>
        <w:t xml:space="preserve">mes. </w:t>
      </w:r>
    </w:p>
    <w:p w14:paraId="5D80B163" w14:textId="77777777" w:rsidR="00000000" w:rsidRDefault="00684ACB">
      <w:pPr>
        <w:spacing w:before="280" w:after="280" w:line="240" w:lineRule="auto"/>
        <w:rPr>
          <w:rFonts w:ascii="Times New Roman" w:eastAsia="Times New Roman" w:hAnsi="Times New Roman"/>
          <w:sz w:val="24"/>
          <w:szCs w:val="24"/>
        </w:rPr>
      </w:pPr>
      <w:r>
        <w:rPr>
          <w:rFonts w:ascii="Times New Roman" w:eastAsia="Times New Roman" w:hAnsi="Times New Roman"/>
          <w:b/>
          <w:bCs/>
          <w:sz w:val="24"/>
          <w:szCs w:val="24"/>
        </w:rPr>
        <w:t>Catégorie DE</w:t>
      </w:r>
      <w:r>
        <w:rPr>
          <w:rFonts w:ascii="Times New Roman" w:eastAsia="Times New Roman" w:hAnsi="Times New Roman"/>
          <w:sz w:val="24"/>
          <w:szCs w:val="24"/>
        </w:rPr>
        <w:t xml:space="preserve"> : </w:t>
      </w:r>
    </w:p>
    <w:p w14:paraId="2D221921" w14:textId="77777777" w:rsidR="00000000" w:rsidRDefault="00684ACB">
      <w:pPr>
        <w:spacing w:before="280" w:after="280" w:line="240" w:lineRule="auto"/>
        <w:rPr>
          <w:rFonts w:ascii="Times New Roman" w:eastAsia="Times New Roman" w:hAnsi="Times New Roman"/>
          <w:sz w:val="24"/>
          <w:szCs w:val="24"/>
        </w:rPr>
      </w:pPr>
      <w:r>
        <w:rPr>
          <w:rFonts w:ascii="Times New Roman" w:eastAsia="Times New Roman" w:hAnsi="Times New Roman"/>
          <w:sz w:val="24"/>
          <w:szCs w:val="24"/>
        </w:rPr>
        <w:t xml:space="preserve">*Véhicules relevant de la catégorie D attelés d'une remorque dont le poids total autorisé en charge excède         750 kilogrammes. </w:t>
      </w:r>
    </w:p>
    <w:p w14:paraId="102ACBA0" w14:textId="77777777" w:rsidR="00000000" w:rsidRDefault="00684ACB">
      <w:pPr>
        <w:spacing w:before="280" w:after="280" w:line="240" w:lineRule="auto"/>
        <w:rPr>
          <w:rFonts w:ascii="Times New Roman" w:eastAsia="Times New Roman" w:hAnsi="Times New Roman"/>
          <w:sz w:val="24"/>
          <w:szCs w:val="24"/>
        </w:rPr>
      </w:pPr>
    </w:p>
    <w:p w14:paraId="54D27B49" w14:textId="77777777" w:rsidR="00000000" w:rsidRDefault="00684ACB">
      <w:pPr>
        <w:spacing w:before="280" w:after="280" w:line="240" w:lineRule="auto"/>
        <w:rPr>
          <w:rFonts w:ascii="Times New Roman" w:eastAsia="Times New Roman" w:hAnsi="Times New Roman"/>
          <w:sz w:val="24"/>
          <w:szCs w:val="24"/>
        </w:rPr>
      </w:pPr>
    </w:p>
    <w:p w14:paraId="29D08845" w14:textId="77777777" w:rsidR="00000000" w:rsidRDefault="00684ACB">
      <w:pPr>
        <w:numPr>
          <w:ilvl w:val="0"/>
          <w:numId w:val="2"/>
        </w:numPr>
        <w:spacing w:before="280" w:after="280" w:line="240" w:lineRule="auto"/>
        <w:rPr>
          <w:rFonts w:ascii="Times New Roman" w:eastAsia="Times New Roman" w:hAnsi="Times New Roman"/>
          <w:sz w:val="24"/>
          <w:szCs w:val="24"/>
        </w:rPr>
      </w:pPr>
      <w:r>
        <w:rPr>
          <w:rFonts w:ascii="Times New Roman" w:eastAsia="Times New Roman" w:hAnsi="Times New Roman"/>
          <w:sz w:val="24"/>
          <w:szCs w:val="24"/>
        </w:rPr>
        <w:t xml:space="preserve">- Le permis de conduire peut être délivré, dans des conditions fixées par le ministre chargé de la </w:t>
      </w:r>
      <w:r>
        <w:rPr>
          <w:rFonts w:ascii="Times New Roman" w:eastAsia="Times New Roman" w:hAnsi="Times New Roman"/>
          <w:sz w:val="24"/>
          <w:szCs w:val="24"/>
        </w:rPr>
        <w:t>sécurité routière, aux personnes atteintes d'un handicap physique nécessitant l'aménagement du véhicule.</w:t>
      </w:r>
    </w:p>
    <w:p w14:paraId="4008965C" w14:textId="77777777" w:rsidR="00000000" w:rsidRDefault="00684ACB">
      <w:pPr>
        <w:spacing w:before="280" w:after="280" w:line="240" w:lineRule="auto"/>
        <w:rPr>
          <w:rFonts w:ascii="Times New Roman" w:eastAsia="Times New Roman" w:hAnsi="Times New Roman"/>
          <w:sz w:val="24"/>
          <w:szCs w:val="24"/>
        </w:rPr>
      </w:pPr>
    </w:p>
    <w:p w14:paraId="247D125A" w14:textId="77777777" w:rsidR="00000000" w:rsidRDefault="00684ACB">
      <w:pPr>
        <w:numPr>
          <w:ilvl w:val="0"/>
          <w:numId w:val="1"/>
        </w:numPr>
        <w:spacing w:before="280" w:after="280" w:line="240" w:lineRule="auto"/>
      </w:pPr>
      <w:r>
        <w:rPr>
          <w:rFonts w:ascii="Times New Roman" w:eastAsia="Times New Roman" w:hAnsi="Times New Roman"/>
          <w:sz w:val="24"/>
          <w:szCs w:val="24"/>
        </w:rPr>
        <w:t>- Il sera substitué au plus tard avant le 19 janvier 2033, dans les conditions fixées par un arrêté du ministre chargé de la sécurité routière, aux pe</w:t>
      </w:r>
      <w:r>
        <w:rPr>
          <w:rFonts w:ascii="Times New Roman" w:eastAsia="Times New Roman" w:hAnsi="Times New Roman"/>
          <w:sz w:val="24"/>
          <w:szCs w:val="24"/>
        </w:rPr>
        <w:t>rmis de conduire délivrés avant le 19 janvier 2013 un nouveau modèle de permis de conduire défini par arrêté du ministre chargé de la sécurité routière.</w:t>
      </w:r>
    </w:p>
    <w:p w14:paraId="6D35D2BF" w14:textId="77777777" w:rsidR="00000000" w:rsidRDefault="00684ACB"/>
    <w:p w14:paraId="44E2D13D" w14:textId="77777777" w:rsidR="00000000" w:rsidRDefault="00684ACB"/>
    <w:p w14:paraId="4C81E1B5" w14:textId="77777777" w:rsidR="00000000" w:rsidRDefault="00684ACB">
      <w:pPr>
        <w:jc w:val="right"/>
      </w:pPr>
      <w:r>
        <w:t>NB : Formule pour transformer les KW en CV (1CV = 736W)</w:t>
      </w:r>
    </w:p>
    <w:p w14:paraId="2DBCC0B6" w14:textId="77777777" w:rsidR="00684ACB" w:rsidRDefault="00684ACB"/>
    <w:sectPr w:rsidR="00684ACB">
      <w:pgSz w:w="11906" w:h="16838"/>
      <w:pgMar w:top="1417" w:right="413" w:bottom="1417" w:left="462"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3"/>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2"/>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938"/>
    <w:rsid w:val="00684ACB"/>
    <w:rsid w:val="00B849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C57F974"/>
  <w15:chartTrackingRefBased/>
  <w15:docId w15:val="{D3ECF909-D38A-483E-B76A-786BD0E09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Calibri" w:hAnsi="Calibri"/>
      <w:sz w:val="22"/>
      <w:szCs w:val="22"/>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 w:val="20"/>
    </w:rPr>
  </w:style>
  <w:style w:type="character" w:customStyle="1" w:styleId="WW8Num2z1">
    <w:name w:val="WW8Num2z1"/>
    <w:rPr>
      <w:rFonts w:ascii="Courier New" w:hAnsi="Courier New" w:cs="Courier New" w:hint="default"/>
      <w:sz w:val="20"/>
    </w:rPr>
  </w:style>
  <w:style w:type="character" w:customStyle="1" w:styleId="WW8Num2z2">
    <w:name w:val="WW8Num2z2"/>
    <w:rPr>
      <w:rFonts w:ascii="Wingdings" w:hAnsi="Wingdings" w:cs="Wingdings" w:hint="default"/>
      <w:sz w:val="20"/>
    </w:rPr>
  </w:style>
  <w:style w:type="character" w:customStyle="1" w:styleId="Policepardfaut1">
    <w:name w:val="Police par défaut1"/>
  </w:style>
  <w:style w:type="character" w:styleId="Lienhypertexte">
    <w:name w:val="Hyperlink"/>
    <w:rPr>
      <w:color w:val="0000FF"/>
      <w:u w:val="single"/>
    </w:rPr>
  </w:style>
  <w:style w:type="character" w:customStyle="1" w:styleId="Caractresdenumrotation">
    <w:name w:val="Caractères de numérotation"/>
  </w:style>
  <w:style w:type="paragraph" w:customStyle="1" w:styleId="Titre1">
    <w:name w:val="Titre1"/>
    <w:basedOn w:val="Normal"/>
    <w:next w:val="Corpsdetexte"/>
    <w:pPr>
      <w:keepNext/>
      <w:spacing w:before="240" w:after="120"/>
    </w:pPr>
    <w:rPr>
      <w:rFonts w:ascii="Arial" w:eastAsia="Microsoft YaHei" w:hAnsi="Arial" w:cs="Lucida Sans"/>
      <w:sz w:val="28"/>
      <w:szCs w:val="28"/>
    </w:rPr>
  </w:style>
  <w:style w:type="paragraph" w:styleId="Corpsdetexte">
    <w:name w:val="Body Text"/>
    <w:basedOn w:val="Normal"/>
    <w:pPr>
      <w:spacing w:after="120"/>
    </w:pPr>
  </w:style>
  <w:style w:type="paragraph" w:styleId="Liste">
    <w:name w:val="List"/>
    <w:basedOn w:val="Corpsdetexte"/>
    <w:rPr>
      <w:rFonts w:cs="Lucida Sans"/>
    </w:rPr>
  </w:style>
  <w:style w:type="paragraph" w:customStyle="1" w:styleId="Lgende1">
    <w:name w:val="Légende1"/>
    <w:basedOn w:val="Normal"/>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 w:type="paragraph" w:styleId="NormalWeb">
    <w:name w:val="Normal (Web)"/>
    <w:basedOn w:val="Normal"/>
    <w:pPr>
      <w:spacing w:before="280" w:after="280" w:line="240" w:lineRule="auto"/>
    </w:pPr>
    <w:rPr>
      <w:rFonts w:ascii="Times New Roman" w:eastAsia="Times New Roman" w:hAnsi="Times New Roman"/>
      <w:sz w:val="24"/>
      <w:szCs w:val="24"/>
    </w:rPr>
  </w:style>
  <w:style w:type="paragraph" w:styleId="Paragraphedeliste">
    <w:name w:val="List Paragraph"/>
    <w:basedOn w:val="Normal"/>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egifrance.gouv.fr/affichTexteArticle.do;jsessionid=7A66AA28D20C38CCA3FB3EE01D66D9AD.tpdjo08v_1?cidTexte=JORFTEXT000026951786&amp;idArticle=LEGIARTI000026952944&amp;dateTexte=20140201&amp;categorieLien=id"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899</Words>
  <Characters>4945</Characters>
  <Application>Microsoft Office Word</Application>
  <DocSecurity>0</DocSecurity>
  <Lines>41</Lines>
  <Paragraphs>11</Paragraphs>
  <ScaleCrop>false</ScaleCrop>
  <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louis</dc:creator>
  <cp:keywords/>
  <cp:lastModifiedBy>Jean Louis</cp:lastModifiedBy>
  <cp:revision>2</cp:revision>
  <cp:lastPrinted>1601-01-01T00:00:00Z</cp:lastPrinted>
  <dcterms:created xsi:type="dcterms:W3CDTF">2020-03-18T10:20:00Z</dcterms:created>
  <dcterms:modified xsi:type="dcterms:W3CDTF">2020-03-18T10:20:00Z</dcterms:modified>
</cp:coreProperties>
</file>