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09966" w14:textId="77777777" w:rsidR="00000000" w:rsidRDefault="004F669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6"/>
      </w:tblGrid>
      <w:tr w:rsidR="00000000" w14:paraId="4A72B422" w14:textId="77777777">
        <w:tc>
          <w:tcPr>
            <w:tcW w:w="11056" w:type="dxa"/>
            <w:shd w:val="clear" w:color="auto" w:fill="auto"/>
          </w:tcPr>
          <w:p w14:paraId="57B99F8A" w14:textId="77777777" w:rsidR="00000000" w:rsidRDefault="004F6691">
            <w:hyperlink w:anchor="bv000001" w:history="1"/>
          </w:p>
          <w:p w14:paraId="072A67E6" w14:textId="77777777" w:rsidR="00000000" w:rsidRDefault="004F6691">
            <w:pPr>
              <w:jc w:val="center"/>
              <w:rPr>
                <w:rFonts w:ascii="Lucida Sans Unicode" w:hAnsi="Lucida Sans Unicode" w:cs="Lucida Sans Unicode"/>
                <w:sz w:val="52"/>
                <w:szCs w:val="52"/>
              </w:rPr>
            </w:pPr>
            <w:r>
              <w:rPr>
                <w:rFonts w:ascii="Lucida Sans Unicode" w:hAnsi="Lucida Sans Unicode" w:cs="Lucida Sans Unicode"/>
                <w:sz w:val="72"/>
                <w:szCs w:val="72"/>
              </w:rPr>
              <w:t>PERMIS DE CONDUIRE</w:t>
            </w:r>
          </w:p>
          <w:p w14:paraId="00E09DAD" w14:textId="77777777" w:rsidR="00000000" w:rsidRDefault="004F6691">
            <w:pPr>
              <w:jc w:val="center"/>
              <w:rPr>
                <w:rFonts w:ascii="Lucida Sans Unicode" w:hAnsi="Lucida Sans Unicode" w:cs="Lucida Sans Unicode"/>
                <w:sz w:val="52"/>
                <w:szCs w:val="52"/>
              </w:rPr>
            </w:pPr>
            <w:r>
              <w:rPr>
                <w:rFonts w:ascii="Lucida Sans Unicode" w:hAnsi="Lucida Sans Unicode" w:cs="Lucida Sans Unicode"/>
                <w:sz w:val="52"/>
                <w:szCs w:val="52"/>
              </w:rPr>
              <w:t xml:space="preserve">Nouveau modèle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(info 2013)</w:t>
            </w:r>
          </w:p>
          <w:p w14:paraId="440DB563" w14:textId="77777777" w:rsidR="00000000" w:rsidRDefault="004F6691">
            <w:pPr>
              <w:jc w:val="center"/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52"/>
                <w:szCs w:val="52"/>
              </w:rPr>
              <w:t xml:space="preserve">Le permis de conduire </w:t>
            </w:r>
            <w:proofErr w:type="gramStart"/>
            <w:r>
              <w:rPr>
                <w:rFonts w:ascii="Lucida Sans Unicode" w:hAnsi="Lucida Sans Unicode" w:cs="Lucida Sans Unicode"/>
                <w:sz w:val="52"/>
                <w:szCs w:val="52"/>
              </w:rPr>
              <w:t>sécurisé</w:t>
            </w:r>
            <w:proofErr w:type="gramEnd"/>
          </w:p>
          <w:p w14:paraId="5CF47201" w14:textId="77777777" w:rsidR="00000000" w:rsidRDefault="004F6691">
            <w:pPr>
              <w:pStyle w:val="Titre2"/>
              <w:rPr>
                <w:rFonts w:ascii="Lucida Sans Unicode" w:hAnsi="Lucida Sans Unicode" w:cs="Lucida Sans Unicode"/>
                <w:sz w:val="32"/>
                <w:szCs w:val="32"/>
              </w:rPr>
            </w:pPr>
            <w:bookmarkStart w:id="0" w:name="bv000001"/>
            <w:bookmarkStart w:id="1" w:name="_D%C3%A9livrance%3A_%C3%A0_partir"/>
            <w:bookmarkEnd w:id="0"/>
            <w:bookmarkEnd w:id="1"/>
            <w:proofErr w:type="gramStart"/>
            <w:r>
              <w:rPr>
                <w:rFonts w:ascii="Lucida Sans Unicode" w:hAnsi="Lucida Sans Unicode" w:cs="Lucida Sans Unicode"/>
                <w:b w:val="0"/>
                <w:sz w:val="32"/>
                <w:szCs w:val="32"/>
              </w:rPr>
              <w:t>Délivrance:</w:t>
            </w:r>
            <w:proofErr w:type="gramEnd"/>
            <w:r>
              <w:rPr>
                <w:rFonts w:ascii="Lucida Sans Unicode" w:hAnsi="Lucida Sans Unicode" w:cs="Lucida Sans Unicode"/>
                <w:sz w:val="32"/>
                <w:szCs w:val="32"/>
              </w:rPr>
              <w:t xml:space="preserve"> à partir du 16 septembre 2013</w:t>
            </w:r>
          </w:p>
          <w:p w14:paraId="28C669E8" w14:textId="77777777" w:rsidR="00000000" w:rsidRDefault="004F6691">
            <w:pPr>
              <w:pStyle w:val="NormalWeb"/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>Depuis le16 septembre 2013, le permis de conduire                         est au "</w:t>
            </w:r>
            <w:r>
              <w:rPr>
                <w:rFonts w:ascii="Lucida Sans Unicode" w:hAnsi="Lucida Sans Unicode" w:cs="Lucida Sans Unicode"/>
                <w:b/>
                <w:bCs/>
                <w:sz w:val="32"/>
                <w:szCs w:val="32"/>
              </w:rPr>
              <w:t>format carte de crédit</w:t>
            </w:r>
            <w:r>
              <w:rPr>
                <w:rFonts w:ascii="Lucida Sans Unicode" w:hAnsi="Lucida Sans Unicode" w:cs="Lucida Sans Unicode"/>
                <w:sz w:val="32"/>
                <w:szCs w:val="32"/>
              </w:rPr>
              <w:t>".</w:t>
            </w:r>
          </w:p>
          <w:p w14:paraId="5ED99F14" w14:textId="77777777" w:rsidR="00000000" w:rsidRDefault="004F6691">
            <w:pPr>
              <w:pStyle w:val="NormalWeb"/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>Une photographie, les mentions liées à l’état-civil et aux droits à conduire du conducteur, une puce électronique et une bande de lecture optique y seront insérés.</w:t>
            </w:r>
          </w:p>
          <w:p w14:paraId="5DB8AC23" w14:textId="77777777" w:rsidR="00000000" w:rsidRDefault="004F6691">
            <w:pPr>
              <w:pStyle w:val="NormalWeb"/>
              <w:rPr>
                <w:rFonts w:ascii="Lucida Sans Unicode" w:hAnsi="Lucida Sans Unicode" w:cs="Lucida Sans Unicode"/>
                <w:color w:val="FF0000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 xml:space="preserve">Ce nouveau modèle </w:t>
            </w:r>
            <w:r>
              <w:rPr>
                <w:rFonts w:ascii="Lucida Sans Unicode" w:hAnsi="Lucida Sans Unicode" w:cs="Lucida Sans Unicode"/>
                <w:b/>
                <w:bCs/>
                <w:sz w:val="32"/>
                <w:szCs w:val="32"/>
              </w:rPr>
              <w:t>devra être renouvelé tous les 15 ans.</w:t>
            </w:r>
          </w:p>
          <w:p w14:paraId="10B0ADCF" w14:textId="77777777" w:rsidR="00000000" w:rsidRDefault="004F6691">
            <w:pPr>
              <w:pStyle w:val="NormalWeb"/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color w:val="FF0000"/>
                <w:sz w:val="32"/>
                <w:szCs w:val="32"/>
              </w:rPr>
              <w:t>*Les conducteurs détenteurs d’un an</w:t>
            </w:r>
            <w:r>
              <w:rPr>
                <w:rFonts w:ascii="Lucida Sans Unicode" w:hAnsi="Lucida Sans Unicode" w:cs="Lucida Sans Unicode"/>
                <w:color w:val="FF0000"/>
                <w:sz w:val="32"/>
                <w:szCs w:val="32"/>
              </w:rPr>
              <w:t>cien modèle de permis devront le renouveler d’ici au 19 janvier 2033</w:t>
            </w:r>
            <w:r>
              <w:rPr>
                <w:rFonts w:ascii="Lucida Sans Unicode" w:hAnsi="Lucida Sans Unicode" w:cs="Lucida Sans Unicode"/>
                <w:sz w:val="32"/>
                <w:szCs w:val="32"/>
              </w:rPr>
              <w:t>.                                                      Mais la reprise des anciens titres n’interviendra pas avant 2014.</w:t>
            </w:r>
          </w:p>
          <w:p w14:paraId="650891AC" w14:textId="77777777" w:rsidR="00000000" w:rsidRDefault="004F6691">
            <w:pPr>
              <w:pStyle w:val="NormalWeb"/>
              <w:rPr>
                <w:rFonts w:ascii="Lucida Sans Unicode" w:hAnsi="Lucida Sans Unicode" w:cs="Lucida Sans Unicode"/>
                <w:i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>Cette réforme s’inscrit dans le cadre d’une directive européenne de</w:t>
            </w:r>
            <w:r>
              <w:rPr>
                <w:rFonts w:ascii="Lucida Sans Unicode" w:hAnsi="Lucida Sans Unicode" w:cs="Lucida Sans Unicode"/>
                <w:sz w:val="32"/>
                <w:szCs w:val="32"/>
              </w:rPr>
              <w:t xml:space="preserve"> 2006 qui prévoit un format unique et sécurisé pour les permis de conduire délivrés dans les pays de l’Union européenne (UE).</w:t>
            </w:r>
          </w:p>
          <w:p w14:paraId="14C96B86" w14:textId="77777777" w:rsidR="00000000" w:rsidRDefault="004F6691">
            <w:pPr>
              <w:pStyle w:val="NormalWeb"/>
              <w:rPr>
                <w:rFonts w:ascii="Lucida Sans Unicode" w:hAnsi="Lucida Sans Unicode" w:cs="Lucida Sans Unicode"/>
                <w:i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i/>
                <w:sz w:val="32"/>
                <w:szCs w:val="32"/>
              </w:rPr>
              <w:t xml:space="preserve">Par contre : La réforme concernant les nouvelles catégories de permis est entrée en vigueur, comme prévu, à compter du 19 janvier </w:t>
            </w:r>
            <w:r>
              <w:rPr>
                <w:rFonts w:ascii="Lucida Sans Unicode" w:hAnsi="Lucida Sans Unicode" w:cs="Lucida Sans Unicode"/>
                <w:i/>
                <w:sz w:val="32"/>
                <w:szCs w:val="32"/>
              </w:rPr>
              <w:t>2013.</w:t>
            </w:r>
          </w:p>
          <w:p w14:paraId="0E2EA6B6" w14:textId="77777777" w:rsidR="00000000" w:rsidRDefault="004F6691">
            <w:pPr>
              <w:pStyle w:val="NormalWeb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i/>
                <w:sz w:val="32"/>
                <w:szCs w:val="32"/>
              </w:rPr>
              <w:t>C’est ce qu’a indiqué le ministère de l’intérieur vendredi 30 novembre 2012.</w:t>
            </w:r>
          </w:p>
          <w:p w14:paraId="2EBE3BFB" w14:textId="77777777" w:rsidR="00000000" w:rsidRDefault="004F6691" w:rsidP="00024457">
            <w:pPr>
              <w:pStyle w:val="NormalWeb"/>
              <w:jc w:val="right"/>
            </w:pPr>
            <w:bookmarkStart w:id="2" w:name="_GoBack"/>
            <w:r>
              <w:rPr>
                <w:rFonts w:ascii="Lucida Sans Unicode" w:hAnsi="Lucida Sans Unicode" w:cs="Lucida Sans Unicode"/>
              </w:rPr>
              <w:t>Source : www.service-public.fr</w:t>
            </w:r>
          </w:p>
          <w:bookmarkEnd w:id="2"/>
          <w:p w14:paraId="530FD7EF" w14:textId="77777777" w:rsidR="00000000" w:rsidRDefault="004F6691">
            <w:pPr>
              <w:ind w:left="284"/>
              <w:jc w:val="right"/>
            </w:pPr>
          </w:p>
          <w:p w14:paraId="21DBDE2B" w14:textId="77777777" w:rsidR="00000000" w:rsidRDefault="004F6691">
            <w:hyperlink w:anchor="bv000003" w:history="1"/>
          </w:p>
          <w:p w14:paraId="0AE6D225" w14:textId="77777777" w:rsidR="00000000" w:rsidRDefault="004F6691">
            <w:pPr>
              <w:jc w:val="center"/>
            </w:pPr>
          </w:p>
          <w:p w14:paraId="54188399" w14:textId="77777777" w:rsidR="00000000" w:rsidRDefault="004F6691">
            <w:pPr>
              <w:jc w:val="center"/>
            </w:pPr>
          </w:p>
          <w:p w14:paraId="4B7D5A3A" w14:textId="77777777" w:rsidR="00000000" w:rsidRDefault="004F6691">
            <w:pPr>
              <w:jc w:val="center"/>
              <w:rPr>
                <w:rFonts w:ascii="Lucida Sans Unicode" w:hAnsi="Lucida Sans Unicode" w:cs="Lucida Sans Unicode"/>
                <w:sz w:val="52"/>
                <w:szCs w:val="52"/>
              </w:rPr>
            </w:pPr>
            <w:r>
              <w:rPr>
                <w:rFonts w:ascii="Lucida Sans Unicode" w:hAnsi="Lucida Sans Unicode" w:cs="Lucida Sans Unicode"/>
                <w:sz w:val="52"/>
                <w:szCs w:val="52"/>
              </w:rPr>
              <w:lastRenderedPageBreak/>
              <w:t xml:space="preserve">Nouveau modèle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(info 2015)</w:t>
            </w:r>
          </w:p>
          <w:p w14:paraId="22FB2E27" w14:textId="77777777" w:rsidR="00000000" w:rsidRDefault="004F6691">
            <w:pPr>
              <w:jc w:val="center"/>
              <w:rPr>
                <w:rFonts w:ascii="Lucida Sans Unicode" w:hAnsi="Lucida Sans Unicode" w:cs="Lucida Sans Unicode"/>
                <w:sz w:val="52"/>
                <w:szCs w:val="52"/>
              </w:rPr>
            </w:pPr>
            <w:r>
              <w:rPr>
                <w:rFonts w:ascii="Lucida Sans Unicode" w:hAnsi="Lucida Sans Unicode" w:cs="Lucida Sans Unicode"/>
                <w:sz w:val="52"/>
                <w:szCs w:val="52"/>
              </w:rPr>
              <w:t>Déjà la fin de la puce !</w:t>
            </w:r>
          </w:p>
          <w:p w14:paraId="192641CC" w14:textId="77777777" w:rsidR="00000000" w:rsidRDefault="004F6691">
            <w:pPr>
              <w:jc w:val="center"/>
              <w:rPr>
                <w:rFonts w:ascii="Lucida Sans Unicode" w:hAnsi="Lucida Sans Unicode" w:cs="Lucida Sans Unicode"/>
                <w:sz w:val="52"/>
                <w:szCs w:val="52"/>
              </w:rPr>
            </w:pPr>
          </w:p>
          <w:p w14:paraId="6BB6E85A" w14:textId="77777777" w:rsidR="00000000" w:rsidRDefault="004F6691">
            <w:pPr>
              <w:rPr>
                <w:rFonts w:ascii="Lucida Sans Unicode" w:hAnsi="Lucida Sans Unicode" w:cs="Lucida Sans Unicode"/>
                <w:color w:val="FF0000"/>
                <w:sz w:val="32"/>
                <w:szCs w:val="32"/>
              </w:rPr>
            </w:pPr>
            <w:bookmarkStart w:id="3" w:name="bv000002"/>
            <w:bookmarkEnd w:id="3"/>
            <w:r>
              <w:rPr>
                <w:rFonts w:ascii="Lucida Sans Unicode" w:hAnsi="Lucida Sans Unicode" w:cs="Lucida Sans Unicode"/>
                <w:sz w:val="32"/>
                <w:szCs w:val="32"/>
              </w:rPr>
              <w:t xml:space="preserve">Lancée en septembre 2013, le nouveau permis de conduire </w:t>
            </w:r>
            <w:r>
              <w:rPr>
                <w:rFonts w:ascii="Lucida Sans Unicode" w:hAnsi="Lucida Sans Unicode" w:cs="Lucida Sans Unicode"/>
                <w:sz w:val="32"/>
                <w:szCs w:val="32"/>
              </w:rPr>
              <w:t>format carte de crédit a perdu sa puce dès 2015.</w:t>
            </w:r>
          </w:p>
          <w:p w14:paraId="62FCBC34" w14:textId="77777777" w:rsidR="00000000" w:rsidRDefault="004F6691">
            <w:pPr>
              <w:rPr>
                <w:rFonts w:ascii="Lucida Sans Unicode" w:hAnsi="Lucida Sans Unicode" w:cs="Lucida Sans Unicode"/>
                <w:i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color w:val="FF0000"/>
                <w:sz w:val="32"/>
                <w:szCs w:val="32"/>
              </w:rPr>
              <w:t>La raison invoquée ? Trop chère !!</w:t>
            </w:r>
          </w:p>
          <w:p w14:paraId="14CD0C4E" w14:textId="77777777" w:rsidR="00000000" w:rsidRDefault="004F6691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i/>
                <w:sz w:val="32"/>
                <w:szCs w:val="32"/>
              </w:rPr>
              <w:t>« </w:t>
            </w:r>
            <w:proofErr w:type="gramStart"/>
            <w:r>
              <w:rPr>
                <w:rFonts w:ascii="Lucida Sans Unicode" w:hAnsi="Lucida Sans Unicode" w:cs="Lucida Sans Unicode"/>
                <w:i/>
                <w:color w:val="0070C0"/>
                <w:sz w:val="32"/>
                <w:szCs w:val="32"/>
              </w:rPr>
              <w:t>en</w:t>
            </w:r>
            <w:proofErr w:type="gramEnd"/>
            <w:r>
              <w:rPr>
                <w:rFonts w:ascii="Lucida Sans Unicode" w:hAnsi="Lucida Sans Unicode" w:cs="Lucida Sans Unicode"/>
                <w:i/>
                <w:color w:val="0070C0"/>
                <w:sz w:val="32"/>
                <w:szCs w:val="32"/>
              </w:rPr>
              <w:t xml:space="preserve"> ces période de contraintes budgétaires très fortes, il est impératif de se concentrer sur les priorités les plus urgentes.</w:t>
            </w:r>
            <w:r>
              <w:rPr>
                <w:rFonts w:ascii="Lucida Sans Unicode" w:hAnsi="Lucida Sans Unicode" w:cs="Lucida Sans Unicode"/>
                <w:i/>
                <w:sz w:val="32"/>
                <w:szCs w:val="32"/>
              </w:rPr>
              <w:t> »</w:t>
            </w:r>
          </w:p>
          <w:p w14:paraId="195DD804" w14:textId="77777777" w:rsidR="00000000" w:rsidRDefault="004F6691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 xml:space="preserve">A confié le porte-parole du </w:t>
            </w:r>
            <w:proofErr w:type="spellStart"/>
            <w:proofErr w:type="gramStart"/>
            <w:r>
              <w:rPr>
                <w:rFonts w:ascii="Lucida Sans Unicode" w:hAnsi="Lucida Sans Unicode" w:cs="Lucida Sans Unicode"/>
                <w:sz w:val="32"/>
                <w:szCs w:val="32"/>
              </w:rPr>
              <w:t>ministère,Pier</w:t>
            </w:r>
            <w:r>
              <w:rPr>
                <w:rFonts w:ascii="Lucida Sans Unicode" w:hAnsi="Lucida Sans Unicode" w:cs="Lucida Sans Unicode"/>
                <w:sz w:val="32"/>
                <w:szCs w:val="32"/>
              </w:rPr>
              <w:t>re</w:t>
            </w:r>
            <w:proofErr w:type="spellEnd"/>
            <w:proofErr w:type="gramEnd"/>
            <w:r>
              <w:rPr>
                <w:rFonts w:ascii="Lucida Sans Unicode" w:hAnsi="Lucida Sans Unicode" w:cs="Lucida Sans Unicode"/>
                <w:sz w:val="32"/>
                <w:szCs w:val="32"/>
              </w:rPr>
              <w:t xml:space="preserve"> Henry BRANDET au Figaro.</w:t>
            </w:r>
          </w:p>
          <w:p w14:paraId="4034D676" w14:textId="77777777" w:rsidR="00000000" w:rsidRDefault="004F6691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>Une poussière dans le budget, mais un élément de plus pour freiner les dépenses publiques.</w:t>
            </w:r>
          </w:p>
          <w:p w14:paraId="461451DF" w14:textId="77777777" w:rsidR="00000000" w:rsidRDefault="004F6691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>Avec ou sans puce, « </w:t>
            </w:r>
            <w:r>
              <w:rPr>
                <w:rFonts w:ascii="Lucida Sans Unicode" w:hAnsi="Lucida Sans Unicode" w:cs="Lucida Sans Unicode"/>
                <w:i/>
                <w:color w:val="0070C0"/>
                <w:sz w:val="32"/>
                <w:szCs w:val="32"/>
              </w:rPr>
              <w:t>Le titre reste hautement sécurisé et donc très difficilement falsifiable grâce aux très nombreux autres paramètres d</w:t>
            </w:r>
            <w:r>
              <w:rPr>
                <w:rFonts w:ascii="Lucida Sans Unicode" w:hAnsi="Lucida Sans Unicode" w:cs="Lucida Sans Unicode"/>
                <w:i/>
                <w:color w:val="0070C0"/>
                <w:sz w:val="32"/>
                <w:szCs w:val="32"/>
              </w:rPr>
              <w:t>e sécurité introduits par l’imprimerie nationale</w:t>
            </w:r>
            <w:r>
              <w:rPr>
                <w:rFonts w:ascii="Lucida Sans Unicode" w:hAnsi="Lucida Sans Unicode" w:cs="Lucida Sans Unicode"/>
                <w:sz w:val="32"/>
                <w:szCs w:val="32"/>
              </w:rPr>
              <w:t xml:space="preserve"> » </w:t>
            </w:r>
          </w:p>
          <w:p w14:paraId="1495AC29" w14:textId="77777777" w:rsidR="00000000" w:rsidRDefault="004F6691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>Garantit Pierre Henry BRANDET.</w:t>
            </w:r>
          </w:p>
          <w:p w14:paraId="4CFA53B2" w14:textId="77777777" w:rsidR="00000000" w:rsidRDefault="004F6691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</w:p>
          <w:p w14:paraId="3A69B359" w14:textId="77777777" w:rsidR="00000000" w:rsidRDefault="004F6691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>Depuis janvier 2015 les nouveaux permis restent délivrés au format carte de crédit, mais sans puce électronique.</w:t>
            </w:r>
          </w:p>
          <w:p w14:paraId="04123574" w14:textId="77777777" w:rsidR="00000000" w:rsidRDefault="004F6691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>Une telle évolution ne devrait à priori pas avoir d’inciden</w:t>
            </w:r>
            <w:r>
              <w:rPr>
                <w:rFonts w:ascii="Lucida Sans Unicode" w:hAnsi="Lucida Sans Unicode" w:cs="Lucida Sans Unicode"/>
                <w:sz w:val="32"/>
                <w:szCs w:val="32"/>
              </w:rPr>
              <w:t>ce sur les conducteurs, puisque ces microprocesseurs contiennent uniquement des informations visibles sur le titre (Nom, photo, catégorie de véhicules concernés, Etc..).</w:t>
            </w:r>
          </w:p>
          <w:p w14:paraId="499947A1" w14:textId="77777777" w:rsidR="00000000" w:rsidRDefault="004F6691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</w:p>
          <w:p w14:paraId="185DD6F0" w14:textId="77777777" w:rsidR="00000000" w:rsidRDefault="004F6691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56"/>
                <w:szCs w:val="56"/>
              </w:rPr>
              <w:t>*</w:t>
            </w:r>
            <w:r>
              <w:rPr>
                <w:rFonts w:ascii="Lucida Sans Unicode" w:hAnsi="Lucida Sans Unicode" w:cs="Lucida Sans Unicode"/>
                <w:b/>
                <w:color w:val="FF0000"/>
                <w:sz w:val="32"/>
                <w:szCs w:val="32"/>
              </w:rPr>
              <w:t>Rappelons que les traditionnels « papiers roses » obtenus avant 2013 restent valable</w:t>
            </w:r>
            <w:r>
              <w:rPr>
                <w:rFonts w:ascii="Lucida Sans Unicode" w:hAnsi="Lucida Sans Unicode" w:cs="Lucida Sans Unicode"/>
                <w:b/>
                <w:color w:val="FF0000"/>
                <w:sz w:val="32"/>
                <w:szCs w:val="32"/>
              </w:rPr>
              <w:t>s jusqu’en 2033</w:t>
            </w:r>
          </w:p>
          <w:p w14:paraId="630B7ACB" w14:textId="77777777" w:rsidR="00000000" w:rsidRDefault="004F6691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</w:p>
        </w:tc>
      </w:tr>
    </w:tbl>
    <w:p w14:paraId="2D7555E4" w14:textId="77777777" w:rsidR="00000000" w:rsidRDefault="004F6691">
      <w:pPr>
        <w:ind w:right="-1"/>
        <w:jc w:val="right"/>
      </w:pPr>
      <w:r>
        <w:lastRenderedPageBreak/>
        <w:t>Jean Louis (mars 2020)</w:t>
      </w:r>
    </w:p>
    <w:p w14:paraId="096CE7FE" w14:textId="77777777" w:rsidR="00000000" w:rsidRDefault="004F6691">
      <w:pPr>
        <w:ind w:right="-1"/>
        <w:jc w:val="right"/>
      </w:pPr>
      <w:r>
        <w:t>Source FFCC</w:t>
      </w:r>
    </w:p>
    <w:p w14:paraId="320CBEC9" w14:textId="77777777" w:rsidR="00000000" w:rsidRDefault="004F6691">
      <w:pPr>
        <w:ind w:left="284"/>
        <w:jc w:val="right"/>
      </w:pPr>
    </w:p>
    <w:p w14:paraId="2DFFF1BF" w14:textId="77777777" w:rsidR="004F6691" w:rsidRDefault="004F6691">
      <w:pPr>
        <w:ind w:right="-1"/>
        <w:jc w:val="right"/>
      </w:pPr>
      <w:hyperlink w:anchor="bv000003" w:history="1"/>
    </w:p>
    <w:sectPr w:rsidR="004F6691">
      <w:pgSz w:w="11906" w:h="16838"/>
      <w:pgMar w:top="284" w:right="566" w:bottom="426" w:left="28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57"/>
    <w:rsid w:val="00024457"/>
    <w:rsid w:val="004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FDB0BF"/>
  <w15:chartTrackingRefBased/>
  <w15:docId w15:val="{442D5F41-21B9-4283-B053-2096243A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1">
    <w:name w:val="Police par défaut1"/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TELEVISION TNT  par satellite ASTRA 19</dc:title>
  <dc:subject/>
  <dc:creator>Jean-Louis.SIROP</dc:creator>
  <cp:keywords/>
  <cp:lastModifiedBy>Jean Louis</cp:lastModifiedBy>
  <cp:revision>2</cp:revision>
  <cp:lastPrinted>1601-01-01T00:00:00Z</cp:lastPrinted>
  <dcterms:created xsi:type="dcterms:W3CDTF">2020-03-09T16:45:00Z</dcterms:created>
  <dcterms:modified xsi:type="dcterms:W3CDTF">2020-03-09T16:45:00Z</dcterms:modified>
</cp:coreProperties>
</file>